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6"/>
        </w:tabs>
        <w:spacing w:line="4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试卷质量检查评分表</w:t>
      </w:r>
    </w:p>
    <w:p>
      <w:pPr>
        <w:jc w:val="left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bCs/>
          <w:sz w:val="24"/>
        </w:rPr>
        <w:t xml:space="preserve">开课学院：         </w:t>
      </w:r>
      <w:r>
        <w:rPr>
          <w:rFonts w:ascii="Times New Roman" w:hAnsi="Times New Roman" w:eastAsia="楷体" w:cs="Times New Roman"/>
          <w:sz w:val="24"/>
        </w:rPr>
        <w:t xml:space="preserve">       </w:t>
      </w:r>
    </w:p>
    <w:tbl>
      <w:tblPr>
        <w:tblStyle w:val="2"/>
        <w:tblW w:w="10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00"/>
        <w:gridCol w:w="3650"/>
        <w:gridCol w:w="735"/>
        <w:gridCol w:w="720"/>
        <w:gridCol w:w="136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课程名称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任课教师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专业班级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试卷份数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评价项目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评价内容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分值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pacing w:val="-11"/>
                <w:sz w:val="24"/>
              </w:rPr>
              <w:t>得分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命题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（40分）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命题合理</w:t>
            </w:r>
          </w:p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pacing w:val="-8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1.考核方式符合教学大纲、考试大纲要求；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pacing w:val="-8"/>
                <w:sz w:val="24"/>
              </w:rPr>
              <w:t>2.</w:t>
            </w:r>
            <w:r>
              <w:rPr>
                <w:rFonts w:hint="eastAsia" w:ascii="Times New Roman" w:hAnsi="Times New Roman" w:eastAsia="楷体" w:cs="Times New Roman"/>
                <w:spacing w:val="-8"/>
                <w:sz w:val="24"/>
              </w:rPr>
              <w:t>试题的知识点覆盖面不低于本课程教学内容（章）的80%</w:t>
            </w:r>
            <w:r>
              <w:rPr>
                <w:rFonts w:ascii="Times New Roman" w:hAnsi="Times New Roman" w:eastAsia="楷体" w:cs="Times New Roman"/>
                <w:spacing w:val="-8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pacing w:val="-8"/>
                <w:sz w:val="24"/>
              </w:rPr>
              <w:t>3.章节分值比例与考试大纲中课时比例基本一致；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pacing w:val="-8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题型</w:t>
            </w:r>
            <w:r>
              <w:rPr>
                <w:rFonts w:ascii="Times New Roman" w:hAnsi="Times New Roman" w:eastAsia="楷体" w:cs="Times New Roman"/>
                <w:sz w:val="24"/>
              </w:rPr>
              <w:t>多样（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不少于4种</w:t>
            </w:r>
            <w:r>
              <w:rPr>
                <w:rFonts w:ascii="Times New Roman" w:hAnsi="Times New Roman" w:eastAsia="楷体" w:cs="Times New Roman"/>
                <w:sz w:val="24"/>
              </w:rPr>
              <w:t>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5.题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量适当，分值分布合理（一般基础理论知识的内容占40%左右，分析和解决问题的内容占60%左右）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6.试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题</w:t>
            </w:r>
            <w:r>
              <w:rPr>
                <w:rFonts w:ascii="Times New Roman" w:hAnsi="Times New Roman" w:eastAsia="楷体" w:cs="Times New Roman"/>
                <w:sz w:val="24"/>
              </w:rPr>
              <w:t>难易程度适中；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7.A、B卷重复率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不超过20%</w:t>
            </w:r>
            <w:r>
              <w:rPr>
                <w:rFonts w:hint="eastAsia" w:ascii="Times New Roman" w:hAnsi="Times New Roman" w:eastAsia="楷体" w:cs="Times New Roman"/>
                <w:kern w:val="0"/>
                <w:sz w:val="24"/>
              </w:rPr>
              <w:t>，与前三年试卷重复率不超过30%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2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考核材料完</w:t>
            </w:r>
          </w:p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整规范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1.双向细目表规范，审核签字规范；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2"/>
                <w:szCs w:val="22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2.试卷内容、题型、分值分布与双向细目表、考试大纲相符；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3.试卷命题审批表内容完整、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审核意见、签名规范</w:t>
            </w:r>
            <w:r>
              <w:rPr>
                <w:rFonts w:ascii="Times New Roman" w:hAnsi="Times New Roman" w:eastAsia="楷体" w:cs="Times New Roman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4.A/B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卷</w:t>
            </w:r>
            <w:r>
              <w:rPr>
                <w:rFonts w:ascii="Times New Roman" w:hAnsi="Times New Roman" w:eastAsia="楷体" w:cs="Times New Roman"/>
                <w:sz w:val="24"/>
              </w:rPr>
              <w:t>均有参考答案；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5.答案评分标准清晰、合理，主观题有答题要点，有分步或分要点的具体分数；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6.试卷文字、图表规范、工整、清晰。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阅卷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质量</w:t>
            </w:r>
          </w:p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（30分）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批阅规范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1.用红笔批卷，每小题均有批阅记录、得分标记；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2.严格按照参考答案和评分标准进行评分，无错判、漏判；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jc w:val="left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3.客观题对的打“√”，错的打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t>“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╳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4.主观性试题根据采分点，在得分处文字下方划线标注，计相应得分；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5分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5.每大题题首记正分（用“＋”号），并用圆圈圈起来；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6.卷面整洁、干净，无随意涂改，若有修改须签阅卷教师全名；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7.大题得分记入卷头的统分栏，记分、合分无错误；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8.统分栏至少须2名教师签名；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成绩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（20分）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成绩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评定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1.期末成绩构成及比例与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教学</w:t>
            </w:r>
            <w:r>
              <w:rPr>
                <w:rFonts w:ascii="Times New Roman" w:hAnsi="Times New Roman" w:eastAsia="楷体" w:cs="Times New Roman"/>
                <w:sz w:val="24"/>
              </w:rPr>
              <w:t>大纲相关规定一致；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过程考核成绩</w:t>
            </w:r>
            <w:r>
              <w:rPr>
                <w:rFonts w:ascii="Times New Roman" w:hAnsi="Times New Roman" w:eastAsia="楷体" w:cs="Times New Roman"/>
                <w:sz w:val="24"/>
              </w:rPr>
              <w:t>登记记录规范、填写完整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、准确无误</w:t>
            </w:r>
            <w:r>
              <w:rPr>
                <w:rFonts w:ascii="Times New Roman" w:hAnsi="Times New Roman" w:eastAsia="楷体" w:cs="Times New Roman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3.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过程考核</w:t>
            </w:r>
            <w:r>
              <w:rPr>
                <w:rFonts w:ascii="Times New Roman" w:hAnsi="Times New Roman" w:eastAsia="楷体" w:cs="Times New Roman"/>
                <w:sz w:val="24"/>
              </w:rPr>
              <w:t>成绩构成及比例与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教学</w:t>
            </w:r>
            <w:r>
              <w:rPr>
                <w:rFonts w:ascii="Times New Roman" w:hAnsi="Times New Roman" w:eastAsia="楷体" w:cs="Times New Roman"/>
                <w:sz w:val="24"/>
              </w:rPr>
              <w:t>大纲一致；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4.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教务管理</w:t>
            </w:r>
            <w:r>
              <w:rPr>
                <w:rFonts w:ascii="Times New Roman" w:hAnsi="Times New Roman" w:eastAsia="楷体" w:cs="Times New Roman"/>
                <w:sz w:val="24"/>
              </w:rPr>
              <w:t>系统打印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的</w:t>
            </w:r>
            <w:r>
              <w:rPr>
                <w:rFonts w:ascii="Times New Roman" w:hAnsi="Times New Roman" w:eastAsia="楷体" w:cs="Times New Roman"/>
                <w:sz w:val="24"/>
              </w:rPr>
              <w:t>总评成绩与教学手册登记表上总评成绩一致。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试卷分析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1.试卷分析切合实际，指出问题明确（对学生学习情况和教学情况分析描述与问题一致）；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2.整改建议有针对性且措施得力（有结合课程和专业实际的教学反思与改进策略）。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存档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管理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（10分）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完整规范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1.试卷装订材料齐全，顺序符合学校六合一要求（顺序为：考场签到记录表、试卷参考答案、学生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卷面成绩</w:t>
            </w:r>
            <w:r>
              <w:rPr>
                <w:rFonts w:ascii="Times New Roman" w:hAnsi="Times New Roman" w:eastAsia="楷体" w:cs="Times New Roman"/>
                <w:sz w:val="24"/>
              </w:rPr>
              <w:t>、试卷分析报告、样卷、答卷）；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试卷</w:t>
            </w:r>
            <w:r>
              <w:rPr>
                <w:rFonts w:ascii="Times New Roman" w:hAnsi="Times New Roman" w:eastAsia="楷体" w:cs="Times New Roman"/>
                <w:sz w:val="24"/>
              </w:rPr>
              <w:t>封面信息填写齐全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（试卷封面的复核教师应由非阅卷教师担任，并签全名）</w:t>
            </w:r>
            <w:r>
              <w:rPr>
                <w:rFonts w:ascii="Times New Roman" w:hAnsi="Times New Roman" w:eastAsia="楷体" w:cs="Times New Roman"/>
                <w:sz w:val="24"/>
              </w:rPr>
              <w:t>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3.试卷份数与班级人数保持一致（未参考学生需补空白答卷按顺序装订）；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4.试卷袋材料齐全，包括六合一装订材料、双向细目表、教学手册、试题命题审批表。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33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46"/>
              </w:tabs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合计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spacing w:val="-17"/>
                <w:sz w:val="22"/>
                <w:szCs w:val="22"/>
              </w:rPr>
              <w:t>100分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检查人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注：务必将检查内容中存在的问题在存在问题栏中作详细记载，以便学院整改。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mExMTNkZmY5MDNmMzhhOTZjN2M2ODZiNTBiYmMifQ=="/>
  </w:docVars>
  <w:rsids>
    <w:rsidRoot w:val="5FBE3B57"/>
    <w:rsid w:val="5FB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2023-04-12T08:29:00Z</dcterms:created>
  <dc:creator>乐町Fha</dc:creator>
  <cp:lastModifiedBy>乐町Fha</cp:lastModifiedBy>
  <dcterms:modified xsi:type="dcterms:W3CDTF">2023-04-12T08:29:50Z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DEFF935B4E5D4D3887B1D23A6D8013E4_11</vt:lpwstr>
  </property>
</Properties>
</file>